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2E8CD1" w14:textId="1D49E18F" w:rsidR="00FC0E4A" w:rsidRPr="008160A3" w:rsidRDefault="008160A3" w:rsidP="008160A3">
      <w:pPr>
        <w:jc w:val="right"/>
        <w:rPr>
          <w:b/>
          <w:bCs/>
        </w:rPr>
      </w:pPr>
      <w:r w:rsidRPr="008160A3">
        <w:rPr>
          <w:b/>
          <w:bCs/>
        </w:rPr>
        <w:t>Prilog - IV</w:t>
      </w:r>
    </w:p>
    <w:p w14:paraId="7F52DD26" w14:textId="02BCDE0D" w:rsidR="00FC0E4A" w:rsidRDefault="00FC0E4A" w:rsidP="009771C8">
      <w:pPr>
        <w:pStyle w:val="Naslov1"/>
      </w:pPr>
      <w:r>
        <w:t>PROJEKTNI ZADATAK</w:t>
      </w:r>
      <w:bookmarkStart w:id="0" w:name="_GoBack"/>
      <w:bookmarkEnd w:id="0"/>
    </w:p>
    <w:p w14:paraId="70FF3878" w14:textId="77777777" w:rsidR="00FC0E4A" w:rsidRDefault="00FC0E4A"/>
    <w:p w14:paraId="175FC565" w14:textId="20CDEF82" w:rsidR="00FC0E4A" w:rsidRPr="009771C8" w:rsidRDefault="00FC0E4A" w:rsidP="009771C8">
      <w:pPr>
        <w:pStyle w:val="Naslov2"/>
      </w:pPr>
      <w:r w:rsidRPr="009771C8">
        <w:t>Uvod</w:t>
      </w:r>
    </w:p>
    <w:p w14:paraId="38340B95" w14:textId="16C9D1CD" w:rsidR="00FC0E4A" w:rsidRDefault="00FC0E4A" w:rsidP="00AB6E5C">
      <w:pPr>
        <w:jc w:val="both"/>
      </w:pPr>
      <w:r>
        <w:t xml:space="preserve">U svrhu pripreme investicije izgradnje </w:t>
      </w:r>
      <w:r w:rsidRPr="00FC0E4A">
        <w:t>trajektnog terminala i garažnog -tehničkog bloka s prostorom za sortiranje i otpremu korisnog i ostalog krutog neopasnog otpada</w:t>
      </w:r>
      <w:r>
        <w:t xml:space="preserve"> u lučkom području </w:t>
      </w:r>
      <w:proofErr w:type="spellStart"/>
      <w:r>
        <w:t>Batahovina</w:t>
      </w:r>
      <w:proofErr w:type="spellEnd"/>
      <w:r w:rsidR="00131BED">
        <w:t xml:space="preserve"> (</w:t>
      </w:r>
      <w:proofErr w:type="spellStart"/>
      <w:r w:rsidR="00131BED">
        <w:t>Gruški</w:t>
      </w:r>
      <w:proofErr w:type="spellEnd"/>
      <w:r w:rsidR="00131BED">
        <w:t xml:space="preserve"> akvatorij – Dubrovnik)</w:t>
      </w:r>
      <w:r w:rsidR="00E738DF">
        <w:t xml:space="preserve"> – Faza 1</w:t>
      </w:r>
      <w:r>
        <w:t xml:space="preserve">, naručitelj LUKA DUBROVNIK d.d., pokrenula je </w:t>
      </w:r>
      <w:r w:rsidR="00131BED">
        <w:t xml:space="preserve">nabavu usluge izrade </w:t>
      </w:r>
      <w:r w:rsidR="00131BED" w:rsidRPr="00131BED">
        <w:t>master plana</w:t>
      </w:r>
      <w:r w:rsidR="00E6089C">
        <w:t xml:space="preserve"> sa</w:t>
      </w:r>
      <w:r w:rsidR="00131BED" w:rsidRPr="00131BED">
        <w:t xml:space="preserve"> studij</w:t>
      </w:r>
      <w:r w:rsidR="00E6089C">
        <w:t>om</w:t>
      </w:r>
      <w:r w:rsidR="00131BED" w:rsidRPr="00131BED">
        <w:t xml:space="preserve"> izvedivosti te </w:t>
      </w:r>
      <w:r w:rsidR="00131BED">
        <w:t>i</w:t>
      </w:r>
      <w:r w:rsidR="00131BED" w:rsidRPr="00131BED">
        <w:t xml:space="preserve">dejnog projekta sa </w:t>
      </w:r>
      <w:r w:rsidR="001402C5">
        <w:t xml:space="preserve">studijom </w:t>
      </w:r>
      <w:r w:rsidR="00131BED" w:rsidRPr="00131BED">
        <w:t>procjen</w:t>
      </w:r>
      <w:r w:rsidR="001402C5">
        <w:t>e</w:t>
      </w:r>
      <w:r w:rsidR="00131BED" w:rsidRPr="00131BED">
        <w:t xml:space="preserve"> utjecaja na okoliš</w:t>
      </w:r>
      <w:r w:rsidR="00131BED">
        <w:t>.</w:t>
      </w:r>
    </w:p>
    <w:p w14:paraId="0C16F999" w14:textId="77777777" w:rsidR="00131BED" w:rsidRDefault="00131BED" w:rsidP="00FC0E4A"/>
    <w:p w14:paraId="1A0663B4" w14:textId="444AFE9F" w:rsidR="00131BED" w:rsidRDefault="00131BED" w:rsidP="009771C8">
      <w:pPr>
        <w:pStyle w:val="Naslov2"/>
      </w:pPr>
      <w:r>
        <w:t>Obuhvat zahvata</w:t>
      </w:r>
    </w:p>
    <w:p w14:paraId="0FD92C22" w14:textId="5F2A32FD" w:rsidR="00AB6E5C" w:rsidRDefault="00131BED" w:rsidP="00AB6E5C">
      <w:pPr>
        <w:spacing w:after="0"/>
        <w:jc w:val="both"/>
      </w:pPr>
      <w:r>
        <w:t xml:space="preserve">Obuhvat zahvata </w:t>
      </w:r>
      <w:r w:rsidR="004D52E7">
        <w:t>„I</w:t>
      </w:r>
      <w:r w:rsidR="004D52E7" w:rsidRPr="004D52E7">
        <w:t xml:space="preserve">zgradnje trajektnog terminala i garažnog -tehničkog bloka s prostorom za sortiranje i otpremu korisnog i ostalog krutog neopasnog otpada u lučkom području </w:t>
      </w:r>
      <w:proofErr w:type="spellStart"/>
      <w:r w:rsidR="004D52E7" w:rsidRPr="004D52E7">
        <w:t>Batahovina</w:t>
      </w:r>
      <w:proofErr w:type="spellEnd"/>
      <w:r w:rsidR="004D52E7">
        <w:t>“</w:t>
      </w:r>
      <w:r w:rsidR="004D52E7" w:rsidRPr="004D52E7">
        <w:t xml:space="preserve"> (</w:t>
      </w:r>
      <w:proofErr w:type="spellStart"/>
      <w:r w:rsidR="004D52E7" w:rsidRPr="004D52E7">
        <w:t>Gruški</w:t>
      </w:r>
      <w:proofErr w:type="spellEnd"/>
      <w:r w:rsidR="004D52E7" w:rsidRPr="004D52E7">
        <w:t xml:space="preserve"> akvatorij – Dubrovnik)</w:t>
      </w:r>
      <w:r w:rsidR="00E738DF">
        <w:t xml:space="preserve"> Faza 1</w:t>
      </w:r>
      <w:r w:rsidR="004D52E7">
        <w:t xml:space="preserve"> </w:t>
      </w:r>
      <w:r>
        <w:t xml:space="preserve">je definiran </w:t>
      </w:r>
      <w:r w:rsidRPr="00131BED">
        <w:t>Urbanističk</w:t>
      </w:r>
      <w:r w:rsidR="001402C5">
        <w:t>im</w:t>
      </w:r>
      <w:r w:rsidRPr="00131BED">
        <w:t xml:space="preserve"> plan</w:t>
      </w:r>
      <w:r>
        <w:t>om</w:t>
      </w:r>
      <w:r w:rsidRPr="00131BED">
        <w:t xml:space="preserve"> uređenja „</w:t>
      </w:r>
      <w:proofErr w:type="spellStart"/>
      <w:r w:rsidRPr="00131BED">
        <w:t>Gruški</w:t>
      </w:r>
      <w:proofErr w:type="spellEnd"/>
      <w:r w:rsidRPr="00131BED">
        <w:t xml:space="preserve"> akvatorij“</w:t>
      </w:r>
      <w:r>
        <w:t xml:space="preserve"> ( </w:t>
      </w:r>
      <w:hyperlink r:id="rId7" w:tgtFrame="_blank" w:history="1">
        <w:r w:rsidRPr="00131BED">
          <w:rPr>
            <w:rStyle w:val="Hiperveza"/>
          </w:rPr>
          <w:t>Službeni glasnik Grada Dubrovnika, br. 7/11.</w:t>
        </w:r>
      </w:hyperlink>
      <w:r>
        <w:t xml:space="preserve">), </w:t>
      </w:r>
      <w:r w:rsidRPr="00AB6E5C">
        <w:t>Idejnim projektom</w:t>
      </w:r>
      <w:r w:rsidR="00AB6E5C">
        <w:t>: L</w:t>
      </w:r>
      <w:r w:rsidR="00AB6E5C" w:rsidRPr="00AB6E5C">
        <w:t xml:space="preserve">uka </w:t>
      </w:r>
      <w:r w:rsidR="00AB6E5C">
        <w:t>G</w:t>
      </w:r>
      <w:r w:rsidR="00AB6E5C" w:rsidRPr="00AB6E5C">
        <w:t xml:space="preserve">ruž u </w:t>
      </w:r>
      <w:r w:rsidR="00AB6E5C">
        <w:t>D</w:t>
      </w:r>
      <w:r w:rsidR="00AB6E5C" w:rsidRPr="00AB6E5C">
        <w:t xml:space="preserve">ubrovniku - luka otvorena za </w:t>
      </w:r>
      <w:r w:rsidR="00AB6E5C">
        <w:t>m</w:t>
      </w:r>
      <w:r w:rsidR="00AB6E5C" w:rsidRPr="00AB6E5C">
        <w:t xml:space="preserve">eđunarodni promet – državnoga značaja; Izgradnja nove operativne obale na području; </w:t>
      </w:r>
      <w:proofErr w:type="spellStart"/>
      <w:r w:rsidR="00AB6E5C" w:rsidRPr="00AB6E5C">
        <w:t>Batahovina</w:t>
      </w:r>
      <w:proofErr w:type="spellEnd"/>
      <w:r w:rsidR="00AB6E5C" w:rsidRPr="00AB6E5C">
        <w:t xml:space="preserve"> – vezovi 15 i 16</w:t>
      </w:r>
      <w:r w:rsidR="00AB6E5C">
        <w:t xml:space="preserve"> (izrađenog od Instituta IGH d.d. ZOP: IP-13547-2017); Programom razvoja – Luka Dubrovnik izrađenog u ožujku 2019. od društva </w:t>
      </w:r>
      <w:proofErr w:type="spellStart"/>
      <w:r w:rsidR="00AB6E5C">
        <w:t>Kofidenca</w:t>
      </w:r>
      <w:proofErr w:type="spellEnd"/>
      <w:r w:rsidR="00AB6E5C">
        <w:t xml:space="preserve"> d.o.o., </w:t>
      </w:r>
      <w:r w:rsidR="00AB6E5C" w:rsidRPr="00A519C3">
        <w:t>Studij</w:t>
      </w:r>
      <w:r w:rsidR="0022237F">
        <w:t>om</w:t>
      </w:r>
      <w:r w:rsidR="00AB6E5C" w:rsidRPr="00A519C3">
        <w:t xml:space="preserve"> izvodivosti s analizom troškova i koristi projekta – BATAHOVINA II</w:t>
      </w:r>
      <w:r w:rsidR="00AB6E5C">
        <w:t xml:space="preserve"> izrađeno</w:t>
      </w:r>
      <w:r w:rsidR="001402C5">
        <w:t>j</w:t>
      </w:r>
      <w:r w:rsidR="00AB6E5C">
        <w:t xml:space="preserve"> od zajednice ponuditelja društva Trames Consultants d.o.o. i </w:t>
      </w:r>
      <w:proofErr w:type="spellStart"/>
      <w:r w:rsidR="00AB6E5C">
        <w:t>Ramboll</w:t>
      </w:r>
      <w:proofErr w:type="spellEnd"/>
      <w:r w:rsidR="00AB6E5C">
        <w:t xml:space="preserve"> </w:t>
      </w:r>
      <w:proofErr w:type="spellStart"/>
      <w:r w:rsidR="00AB6E5C">
        <w:t>Denmark</w:t>
      </w:r>
      <w:proofErr w:type="spellEnd"/>
      <w:r w:rsidR="00AB6E5C">
        <w:t xml:space="preserve"> A/s, te </w:t>
      </w:r>
      <w:r w:rsidR="0022237F">
        <w:t xml:space="preserve">dopisom izrađenog od Lučke uprave Dubrovnik vezano za </w:t>
      </w:r>
      <w:r w:rsidR="00AB6E5C">
        <w:t>prijedlog izmjene i dopune</w:t>
      </w:r>
      <w:r w:rsidR="0022237F">
        <w:t xml:space="preserve"> UPU „</w:t>
      </w:r>
      <w:proofErr w:type="spellStart"/>
      <w:r w:rsidR="0022237F">
        <w:t>Gruški</w:t>
      </w:r>
      <w:proofErr w:type="spellEnd"/>
      <w:r w:rsidR="0022237F">
        <w:t xml:space="preserve"> akvatorij“ u lučkom području </w:t>
      </w:r>
      <w:proofErr w:type="spellStart"/>
      <w:r w:rsidR="0022237F">
        <w:t>Batahovina</w:t>
      </w:r>
      <w:proofErr w:type="spellEnd"/>
      <w:r w:rsidR="0022237F">
        <w:t xml:space="preserve"> od 08.01.2019. godine.</w:t>
      </w:r>
    </w:p>
    <w:p w14:paraId="3C382CC0" w14:textId="1A307BFB" w:rsidR="0022237F" w:rsidRDefault="0022237F" w:rsidP="00AB6E5C">
      <w:pPr>
        <w:spacing w:after="0"/>
        <w:jc w:val="both"/>
      </w:pPr>
    </w:p>
    <w:p w14:paraId="5111183C" w14:textId="77777777" w:rsidR="0022237F" w:rsidRDefault="0022237F" w:rsidP="00AB6E5C">
      <w:pPr>
        <w:spacing w:after="0"/>
        <w:jc w:val="both"/>
      </w:pPr>
    </w:p>
    <w:p w14:paraId="3CBD52A8" w14:textId="1257E15F" w:rsidR="0022237F" w:rsidRDefault="0022237F" w:rsidP="00B16630">
      <w:pPr>
        <w:pStyle w:val="Naslov2"/>
      </w:pPr>
      <w:r>
        <w:t>Predmet usluge</w:t>
      </w:r>
    </w:p>
    <w:p w14:paraId="506DAA70" w14:textId="6DE5CCE8" w:rsidR="0022237F" w:rsidRDefault="0022237F" w:rsidP="00AB6E5C">
      <w:pPr>
        <w:spacing w:after="0"/>
        <w:jc w:val="both"/>
      </w:pPr>
      <w:r>
        <w:t>Predmet usluge za obuhvat zahvata obuhvaća izradu:</w:t>
      </w:r>
    </w:p>
    <w:p w14:paraId="4225D3F7" w14:textId="1FE4ACC2" w:rsidR="0022237F" w:rsidRDefault="0022237F" w:rsidP="0022237F">
      <w:pPr>
        <w:pStyle w:val="Odlomakpopisa"/>
        <w:numPr>
          <w:ilvl w:val="0"/>
          <w:numId w:val="1"/>
        </w:numPr>
        <w:spacing w:after="0"/>
        <w:jc w:val="both"/>
      </w:pPr>
      <w:r>
        <w:t xml:space="preserve">Master plan </w:t>
      </w:r>
      <w:r w:rsidR="00E6089C">
        <w:t>sa studijom izvedivosti</w:t>
      </w:r>
    </w:p>
    <w:p w14:paraId="02BD7CF5" w14:textId="6D7E1B1B" w:rsidR="0022237F" w:rsidRDefault="0022237F" w:rsidP="0022237F">
      <w:pPr>
        <w:pStyle w:val="Odlomakpopisa"/>
        <w:numPr>
          <w:ilvl w:val="0"/>
          <w:numId w:val="1"/>
        </w:numPr>
        <w:spacing w:after="0"/>
        <w:jc w:val="both"/>
      </w:pPr>
      <w:r>
        <w:t>Procjenu utjecaja na okoliš</w:t>
      </w:r>
    </w:p>
    <w:p w14:paraId="7C47D314" w14:textId="2E2E2CFE" w:rsidR="0022237F" w:rsidRPr="00A519C3" w:rsidRDefault="0022237F" w:rsidP="0022237F">
      <w:pPr>
        <w:pStyle w:val="Odlomakpopisa"/>
        <w:numPr>
          <w:ilvl w:val="0"/>
          <w:numId w:val="1"/>
        </w:numPr>
        <w:spacing w:after="0"/>
        <w:jc w:val="both"/>
      </w:pPr>
      <w:r>
        <w:t>Idejni projekt</w:t>
      </w:r>
    </w:p>
    <w:p w14:paraId="2FC1AFDC" w14:textId="0D9A8FCE" w:rsidR="00131BED" w:rsidRDefault="00131BED" w:rsidP="00AB6E5C">
      <w:pPr>
        <w:spacing w:after="0"/>
        <w:jc w:val="both"/>
        <w:rPr>
          <w:b/>
          <w:bCs/>
        </w:rPr>
      </w:pPr>
    </w:p>
    <w:p w14:paraId="7D8B7EA4" w14:textId="66C4981E" w:rsidR="00B16630" w:rsidRPr="00B16630" w:rsidRDefault="00B16630" w:rsidP="00AB6E5C">
      <w:pPr>
        <w:spacing w:after="0"/>
        <w:jc w:val="both"/>
      </w:pPr>
      <w:r w:rsidRPr="00B16630">
        <w:t>Sva dokumentaciju koju izrađuje izrađivač za potrebe ovog predmeta nabave treba biti izrađena u minimalno 4 printana i uvezana primjerka te jedan primjerak u digitalnom obliku a sukladno potreb</w:t>
      </w:r>
      <w:r w:rsidR="001402C5">
        <w:t>i</w:t>
      </w:r>
      <w:r w:rsidRPr="00B16630">
        <w:t xml:space="preserve"> za izdavanje upravnih akata putem e-dozvole</w:t>
      </w:r>
      <w:r>
        <w:t xml:space="preserve"> i ostalog.</w:t>
      </w:r>
    </w:p>
    <w:p w14:paraId="1A01787F" w14:textId="77777777" w:rsidR="00B16630" w:rsidRDefault="00B16630" w:rsidP="00AB6E5C">
      <w:pPr>
        <w:spacing w:after="0"/>
        <w:jc w:val="both"/>
        <w:rPr>
          <w:b/>
          <w:bCs/>
        </w:rPr>
      </w:pPr>
    </w:p>
    <w:p w14:paraId="37146333" w14:textId="551D4E82" w:rsidR="0022237F" w:rsidRPr="009771C8" w:rsidRDefault="0022237F" w:rsidP="009771C8">
      <w:pPr>
        <w:pStyle w:val="Naslov21"/>
      </w:pPr>
      <w:r w:rsidRPr="009771C8">
        <w:t>Master plan</w:t>
      </w:r>
      <w:r w:rsidR="00E6089C" w:rsidRPr="009771C8">
        <w:t xml:space="preserve"> sa studijom izvedivosti</w:t>
      </w:r>
    </w:p>
    <w:p w14:paraId="0E848005" w14:textId="7502B1A1" w:rsidR="004D52E7" w:rsidRPr="004D52E7" w:rsidRDefault="0022237F" w:rsidP="004D52E7">
      <w:pPr>
        <w:spacing w:after="0"/>
        <w:jc w:val="both"/>
      </w:pPr>
      <w:r w:rsidRPr="0022237F">
        <w:t xml:space="preserve">Master plan </w:t>
      </w:r>
      <w:r w:rsidR="00E6089C">
        <w:t xml:space="preserve">sa studijom izvedivosti </w:t>
      </w:r>
      <w:r>
        <w:t>predstavlja</w:t>
      </w:r>
      <w:r w:rsidRPr="0022237F">
        <w:t xml:space="preserve"> strateški dokument dugoročnog razvoja </w:t>
      </w:r>
      <w:r>
        <w:t>predviđen</w:t>
      </w:r>
      <w:r w:rsidR="001402C5">
        <w:t>og</w:t>
      </w:r>
      <w:r>
        <w:t xml:space="preserve"> investicijskog</w:t>
      </w:r>
      <w:r w:rsidR="00E6089C">
        <w:t xml:space="preserve"> zahvata</w:t>
      </w:r>
      <w:r>
        <w:t xml:space="preserve"> </w:t>
      </w:r>
      <w:r w:rsidRPr="0022237F">
        <w:t>na spomenutom području.</w:t>
      </w:r>
      <w:r w:rsidR="00E6089C">
        <w:t xml:space="preserve"> Master plan s</w:t>
      </w:r>
      <w:r w:rsidR="001402C5">
        <w:t>a</w:t>
      </w:r>
      <w:r w:rsidR="00E6089C">
        <w:t xml:space="preserve"> studijom izvedivosti je dužan temeljem više-kriterijalne analize (tehničke, tehnološke, pravne, </w:t>
      </w:r>
      <w:r w:rsidR="004D52E7">
        <w:t>urbanističke</w:t>
      </w:r>
      <w:r w:rsidR="00E6089C">
        <w:t xml:space="preserve">, ekološke, financijsko ekonomske i ostale) utvrditi najoptimalnije rješenje kroz analizu najmanje 3 varijantna rješenja. </w:t>
      </w:r>
      <w:r w:rsidRPr="0022237F">
        <w:t>Njegova izrada uvjetovana je potrebom daljnjeg održivog razvoja grada</w:t>
      </w:r>
      <w:r w:rsidR="00E6089C">
        <w:t>, lučkog područja</w:t>
      </w:r>
      <w:r w:rsidRPr="0022237F">
        <w:t xml:space="preserve"> i njihovog okruženja, sukladno gospodarskim i socijalnim ciljevima i potrebama poboljšanja životnih uvjeta, zaštite i očuvanja okoliša</w:t>
      </w:r>
      <w:r w:rsidR="00E6089C">
        <w:t>, pratećim infrastrukturnim razvojem</w:t>
      </w:r>
      <w:r w:rsidRPr="0022237F">
        <w:t xml:space="preserve"> i drugim ciljevima održivog razvoja.</w:t>
      </w:r>
      <w:r w:rsidR="00E6089C">
        <w:t xml:space="preserve"> U početnoj fazi izrade master plana</w:t>
      </w:r>
      <w:r w:rsidR="004D52E7">
        <w:t xml:space="preserve"> sa studijom izvedivosti</w:t>
      </w:r>
      <w:r w:rsidR="00E6089C">
        <w:t xml:space="preserve"> sa naručitelje</w:t>
      </w:r>
      <w:r w:rsidR="001402C5">
        <w:t>m</w:t>
      </w:r>
      <w:r w:rsidR="00E6089C">
        <w:t xml:space="preserve"> će se utvrditi nulto stanje (postojeći kapaciteti) </w:t>
      </w:r>
      <w:r w:rsidR="004D52E7">
        <w:t xml:space="preserve">koji će se koristiti za daljnju izradu master plana koji će se izraditi na bazi </w:t>
      </w:r>
      <w:r w:rsidR="00E6089C">
        <w:lastRenderedPageBreak/>
        <w:t>projekcije za sljedećih 2</w:t>
      </w:r>
      <w:r w:rsidR="0082539F">
        <w:t>0</w:t>
      </w:r>
      <w:r w:rsidR="00E6089C">
        <w:t xml:space="preserve"> godina.</w:t>
      </w:r>
      <w:r w:rsidR="004D52E7">
        <w:t xml:space="preserve"> Studija izvedivosti predstavlja strateški </w:t>
      </w:r>
      <w:r w:rsidR="004D52E7" w:rsidRPr="004D52E7">
        <w:t xml:space="preserve">dokument koji sadrži cjelovit razrađen opis tehničko-tehnološkog prijedloga i poslovnog modela </w:t>
      </w:r>
      <w:r w:rsidR="004D52E7">
        <w:t xml:space="preserve">implementacije predviđene investicije te </w:t>
      </w:r>
      <w:r w:rsidR="004D52E7" w:rsidRPr="004D52E7">
        <w:t xml:space="preserve">komercijalizacije </w:t>
      </w:r>
      <w:r w:rsidR="004D52E7">
        <w:t>s</w:t>
      </w:r>
      <w:r w:rsidR="004D52E7" w:rsidRPr="004D52E7">
        <w:t xml:space="preserve"> proračun</w:t>
      </w:r>
      <w:r w:rsidR="004D52E7">
        <w:t>om</w:t>
      </w:r>
      <w:r w:rsidR="004D52E7" w:rsidRPr="004D52E7">
        <w:t xml:space="preserve"> ulaganja s projekcijom očekivanih učinaka u fazi komercijalizacije. Komercijalizacija podrazumijeva bilo koji postupak, radnju, transakciju ili pravni posao kojima se ostvaruje prihod od proizvoda, usluga ili dobara, bilo materijalnih ili nematerijalnih koji na bilo koji način proizlaze iz projekta ili su s njime u vezi. </w:t>
      </w:r>
      <w:r w:rsidR="004D52E7">
        <w:t xml:space="preserve"> </w:t>
      </w:r>
      <w:r w:rsidR="004D52E7" w:rsidRPr="004D52E7">
        <w:t>Slijedeća faza je izrada analize konkretnog projektnog zadatka s definiranjem ciljeva, izvedivosti, održivosti i ostalih konkretnih ciljeva projekta.</w:t>
      </w:r>
    </w:p>
    <w:p w14:paraId="40E8AA7E" w14:textId="4E42D662" w:rsidR="004D52E7" w:rsidRDefault="004D52E7" w:rsidP="004D52E7">
      <w:pPr>
        <w:spacing w:after="0"/>
        <w:jc w:val="both"/>
      </w:pPr>
      <w:r w:rsidRPr="004D52E7">
        <w:t>Posljednja faza izrade</w:t>
      </w:r>
      <w:r>
        <w:t xml:space="preserve"> </w:t>
      </w:r>
      <w:r w:rsidRPr="004D52E7">
        <w:t>studije izvodljivosti</w:t>
      </w:r>
      <w:r>
        <w:t xml:space="preserve"> </w:t>
      </w:r>
      <w:r w:rsidRPr="004D52E7">
        <w:t>predstavlja</w:t>
      </w:r>
      <w:r>
        <w:t xml:space="preserve"> </w:t>
      </w:r>
      <w:r w:rsidRPr="004D52E7">
        <w:t>CBA analiz</w:t>
      </w:r>
      <w:r w:rsidR="001402C5">
        <w:t>u,</w:t>
      </w:r>
      <w:r w:rsidRPr="004D52E7">
        <w:t xml:space="preserve"> odnosno analiz</w:t>
      </w:r>
      <w:r w:rsidR="001402C5">
        <w:t>u</w:t>
      </w:r>
      <w:r w:rsidRPr="004D52E7">
        <w:t xml:space="preserve"> koristi i troškova projekta. Sastavni dijelovi CBA analize su: financijska analiza, ekonomska analiza, procjena rizika i analiza osjetljivosti projekta.</w:t>
      </w:r>
      <w:r>
        <w:t xml:space="preserve"> </w:t>
      </w:r>
    </w:p>
    <w:p w14:paraId="3E157C47" w14:textId="77777777" w:rsidR="004D52E7" w:rsidRDefault="004D52E7" w:rsidP="004D52E7">
      <w:pPr>
        <w:spacing w:after="0"/>
        <w:jc w:val="both"/>
      </w:pPr>
    </w:p>
    <w:p w14:paraId="290519DB" w14:textId="1EBFC81F" w:rsidR="004D52E7" w:rsidRPr="004D52E7" w:rsidRDefault="004D52E7" w:rsidP="004D52E7">
      <w:pPr>
        <w:spacing w:after="0"/>
        <w:jc w:val="both"/>
      </w:pPr>
      <w:r w:rsidRPr="004D52E7">
        <w:t>Kroz CBA analizu cilj je dokazati isplativost ulaganja u projekt od društvenog interesa jer isti kao takav ne ostvaruje dovoljne pozitivne financijske učinke i nije opravdan bez angažiranja bespovratnih sredstava iz EU ili drugih fondova i prikazivanja ekonomskih učinaka na lokalnu zajednicu. Analizom</w:t>
      </w:r>
      <w:r>
        <w:t xml:space="preserve"> </w:t>
      </w:r>
      <w:r w:rsidRPr="004D52E7">
        <w:t>ekonomskih učinaka</w:t>
      </w:r>
      <w:r>
        <w:t xml:space="preserve"> </w:t>
      </w:r>
      <w:r w:rsidRPr="004D52E7">
        <w:t>projekta prikazuje se utjecaj projekta kroz koristi i troškove koje projekt ostvaruje na lokalnom području gdje se implementira.</w:t>
      </w:r>
      <w:r>
        <w:t xml:space="preserve"> </w:t>
      </w:r>
      <w:r w:rsidRPr="004D52E7">
        <w:t>Ekonomski učinci</w:t>
      </w:r>
      <w:r>
        <w:t xml:space="preserve"> </w:t>
      </w:r>
      <w:r w:rsidRPr="004D52E7">
        <w:t>prikazuju se kroz monetizaciju netržišnih efekata odnosno kroz analizu vanjskih koristi koje proizlaze iz projekta.</w:t>
      </w:r>
    </w:p>
    <w:p w14:paraId="43BDB409" w14:textId="769D261C" w:rsidR="004D52E7" w:rsidRDefault="004D52E7" w:rsidP="004D52E7">
      <w:pPr>
        <w:spacing w:after="0"/>
        <w:jc w:val="both"/>
      </w:pPr>
      <w:r w:rsidRPr="004D52E7">
        <w:t>Izradom</w:t>
      </w:r>
      <w:r>
        <w:t xml:space="preserve"> </w:t>
      </w:r>
      <w:r w:rsidRPr="004D52E7">
        <w:t>CBA analize</w:t>
      </w:r>
      <w:r>
        <w:t xml:space="preserve"> </w:t>
      </w:r>
      <w:r w:rsidRPr="004D52E7">
        <w:t xml:space="preserve">sve vrijednosti u projektu moraju se diskontirati odnosno svesti na sadašnju vrijednost, te </w:t>
      </w:r>
      <w:r>
        <w:t>se</w:t>
      </w:r>
      <w:r w:rsidRPr="004D52E7">
        <w:t xml:space="preserve"> prepo</w:t>
      </w:r>
      <w:r>
        <w:t>ručuje</w:t>
      </w:r>
      <w:r w:rsidRPr="004D52E7">
        <w:t xml:space="preserve"> korištenjem diskontne stope od 5%</w:t>
      </w:r>
      <w:r>
        <w:t xml:space="preserve"> za ovaj projekt.</w:t>
      </w:r>
    </w:p>
    <w:p w14:paraId="05CC06D2" w14:textId="7F2E697F" w:rsidR="009771C8" w:rsidRDefault="009771C8" w:rsidP="004D52E7">
      <w:pPr>
        <w:spacing w:after="0"/>
        <w:jc w:val="both"/>
      </w:pPr>
    </w:p>
    <w:p w14:paraId="32922AB8" w14:textId="2B7B7AA0" w:rsidR="009771C8" w:rsidRDefault="009771C8" w:rsidP="004D52E7">
      <w:pPr>
        <w:spacing w:after="0"/>
        <w:jc w:val="both"/>
      </w:pPr>
      <w:r>
        <w:t>Na temelju izrađenog master plana i studije izvedivosti (odabirom najoptimalnijeg rješenja), ukoliko se pokaže potreba, treba pripremiti svu potrebnu urbanističku te projektno tehničku dokumentaciju u svrhu provođenja eventualno potrebnih izmjena i dopuna nadležnih urbanističkih planova za predmetno područje obuhvata zahvata.</w:t>
      </w:r>
    </w:p>
    <w:p w14:paraId="695BE702" w14:textId="77777777" w:rsidR="009771C8" w:rsidRPr="004D52E7" w:rsidRDefault="009771C8" w:rsidP="009771C8">
      <w:pPr>
        <w:pStyle w:val="Naslov21"/>
        <w:numPr>
          <w:ilvl w:val="0"/>
          <w:numId w:val="0"/>
        </w:numPr>
        <w:ind w:left="720"/>
      </w:pPr>
    </w:p>
    <w:p w14:paraId="1C6EB58F" w14:textId="77777777" w:rsidR="009771C8" w:rsidRPr="009771C8" w:rsidRDefault="009771C8" w:rsidP="009771C8">
      <w:pPr>
        <w:pStyle w:val="Naslov21"/>
      </w:pPr>
      <w:r w:rsidRPr="009771C8">
        <w:t>Studija o procjeni utjecaja na okoliš</w:t>
      </w:r>
    </w:p>
    <w:p w14:paraId="5E37F3A8" w14:textId="27180A81" w:rsidR="009771C8" w:rsidRPr="009771C8" w:rsidRDefault="009771C8" w:rsidP="009771C8">
      <w:pPr>
        <w:spacing w:after="0"/>
        <w:jc w:val="both"/>
      </w:pPr>
      <w:r w:rsidRPr="009771C8">
        <w:t>Studija o procjeni utjecaja na okoliš je stručna podloga na temelju koje se provodi procjena utjecaja zahvata na okoliš njegovo vrednovanje i prihvatljivost</w:t>
      </w:r>
      <w:r>
        <w:t>, koja se provodi na temelju odabranog najoptimalnijeg varijantnog rješenja koji proizlazi iz master plana sa studijom izvedivosti.</w:t>
      </w:r>
      <w:r w:rsidRPr="009771C8">
        <w:t xml:space="preserve"> Studijom se mora procijeniti utjecaj planiranog zahvata na okoliš na temelju čimbenika koji, ovisno o zahvatu i obilježjima okoliša, uvjetuju rasprostiranje, jačinu i  trajanje utjecaja.</w:t>
      </w:r>
    </w:p>
    <w:p w14:paraId="238B6387" w14:textId="50DA73D4" w:rsidR="009771C8" w:rsidRPr="009771C8" w:rsidRDefault="009771C8" w:rsidP="009771C8">
      <w:pPr>
        <w:spacing w:after="0"/>
        <w:jc w:val="both"/>
      </w:pPr>
      <w:r w:rsidRPr="009771C8">
        <w:t>Studija o procjeni utjecaja na okoliš izrađuje se sukladno Uredbi o procjeni utjecaja zahvata na okoliš (NN 061/14 i 3/17) kojom se pobliže određuje zahtjev i kriteriji za procjenu utjecaja zahvata na okoliš, kao i sadržaj studije o procjeni utjecaja zahvata na okoliš (prilog IV. Uredbe).</w:t>
      </w:r>
    </w:p>
    <w:p w14:paraId="68C874EB" w14:textId="5FB09010" w:rsidR="004D52E7" w:rsidRPr="004D52E7" w:rsidRDefault="004D52E7" w:rsidP="009771C8">
      <w:pPr>
        <w:pStyle w:val="Naslov21"/>
        <w:numPr>
          <w:ilvl w:val="0"/>
          <w:numId w:val="0"/>
        </w:numPr>
        <w:ind w:left="720"/>
      </w:pPr>
    </w:p>
    <w:p w14:paraId="63952E94" w14:textId="77777777" w:rsidR="009771C8" w:rsidRPr="009771C8" w:rsidRDefault="009771C8" w:rsidP="009771C8">
      <w:pPr>
        <w:pStyle w:val="Naslov21"/>
      </w:pPr>
      <w:r w:rsidRPr="009771C8">
        <w:t>Idejni projekt</w:t>
      </w:r>
    </w:p>
    <w:p w14:paraId="6D28D19C" w14:textId="1A53B246" w:rsidR="009771C8" w:rsidRDefault="009771C8" w:rsidP="009771C8">
      <w:pPr>
        <w:spacing w:after="0"/>
        <w:jc w:val="both"/>
      </w:pPr>
      <w:r w:rsidRPr="009771C8">
        <w:t xml:space="preserve">Idejni projekt izrađuje se za provedbu zahvata u prostoru </w:t>
      </w:r>
      <w:r>
        <w:t xml:space="preserve">na temelju usvojenog </w:t>
      </w:r>
      <w:r w:rsidR="00B16630">
        <w:t>varijantnog</w:t>
      </w:r>
      <w:r>
        <w:t xml:space="preserve"> rješenja odnosno Master plana sa studijom izvedivosti. </w:t>
      </w:r>
      <w:r w:rsidRPr="009771C8">
        <w:t>. Idejni projekt izrađuje se u skladu sa Zakonom o prostornom uređenju (153/13, 65/17, 114/18, 39/19, 98/19), važećom prostorno planskom dokumentacijom, te uvjeta koji se utvrđuju u postupku procjene utjecaja zahvata na okoliš i u postupku ocjene prihvatljivosti zahvata za ekološku mrežu.</w:t>
      </w:r>
    </w:p>
    <w:p w14:paraId="3769F307" w14:textId="77777777" w:rsidR="009771C8" w:rsidRPr="009771C8" w:rsidRDefault="009771C8" w:rsidP="009771C8">
      <w:pPr>
        <w:spacing w:after="0"/>
        <w:jc w:val="both"/>
      </w:pPr>
    </w:p>
    <w:p w14:paraId="51FE4974" w14:textId="77777777" w:rsidR="009771C8" w:rsidRPr="009771C8" w:rsidRDefault="009771C8" w:rsidP="009771C8">
      <w:pPr>
        <w:spacing w:after="0"/>
        <w:jc w:val="both"/>
      </w:pPr>
      <w:r w:rsidRPr="009771C8">
        <w:t xml:space="preserve">Idejni projekt je potrebno izraditi za sve struke u propisanom obliku i sadržaju, a sve u skladu s Pravilnikom o obaveznom sadržaju idejnog projekta (55/14, 41/15, 67/16 i 23/17). Idejni projekt treba biti izrađen na način da se na temelju istog mogu ishoditi posebni uvjeti od nadležnih tijela sukladno </w:t>
      </w:r>
      <w:r w:rsidRPr="009771C8">
        <w:lastRenderedPageBreak/>
        <w:t>važećoj zakonskoj regulativi, odnosno da se na temelju istog može ishoditi lokacijska dozvola za namjeravani zahvat u prostoru.</w:t>
      </w:r>
    </w:p>
    <w:p w14:paraId="4C19334B" w14:textId="2BA1A7E3" w:rsidR="00B73764" w:rsidRDefault="00B73764" w:rsidP="00E6172E"/>
    <w:p w14:paraId="6C239540" w14:textId="5D4C3A21" w:rsidR="00B73764" w:rsidRDefault="00B73764" w:rsidP="00B73764">
      <w:pPr>
        <w:pStyle w:val="Naslov2"/>
      </w:pPr>
      <w:r>
        <w:t>Prilozi</w:t>
      </w:r>
    </w:p>
    <w:p w14:paraId="36783E87" w14:textId="1814D819" w:rsidR="00B73764" w:rsidRDefault="00B73764" w:rsidP="00AB6E5C">
      <w:pPr>
        <w:spacing w:after="0"/>
        <w:jc w:val="both"/>
      </w:pPr>
    </w:p>
    <w:p w14:paraId="72B2F27F" w14:textId="49FA8A96" w:rsidR="00E6172E" w:rsidRDefault="00E6172E" w:rsidP="00AB6E5C">
      <w:pPr>
        <w:spacing w:after="0"/>
        <w:jc w:val="both"/>
      </w:pPr>
      <w:r>
        <w:t xml:space="preserve">U prilogu VIII. Dokumentacija za nadmetanje nalazi se sljedeća dokumentacija, izuzev </w:t>
      </w:r>
      <w:r w:rsidRPr="00E6172E">
        <w:t>Urbanistički plan uređenja „</w:t>
      </w:r>
      <w:proofErr w:type="spellStart"/>
      <w:r w:rsidRPr="00E6172E">
        <w:t>Gruški</w:t>
      </w:r>
      <w:proofErr w:type="spellEnd"/>
      <w:r w:rsidRPr="00E6172E">
        <w:t xml:space="preserve"> akvatorij“</w:t>
      </w:r>
      <w:r>
        <w:t xml:space="preserve"> koji je dostupan na web stranici koje je dalje u tekstu navedena, i to kako slijedi:</w:t>
      </w:r>
    </w:p>
    <w:p w14:paraId="4CE92589" w14:textId="24C43AF5" w:rsidR="00B73764" w:rsidRDefault="00B73764" w:rsidP="00B73764">
      <w:pPr>
        <w:pStyle w:val="Odlomakpopisa"/>
        <w:numPr>
          <w:ilvl w:val="0"/>
          <w:numId w:val="4"/>
        </w:numPr>
        <w:spacing w:after="0"/>
        <w:jc w:val="both"/>
      </w:pPr>
      <w:r w:rsidRPr="00B73764">
        <w:t>Urbanističk</w:t>
      </w:r>
      <w:r w:rsidR="002C35EE">
        <w:t>i</w:t>
      </w:r>
      <w:r w:rsidRPr="00B73764">
        <w:t xml:space="preserve"> plan uređenja „</w:t>
      </w:r>
      <w:proofErr w:type="spellStart"/>
      <w:r w:rsidRPr="00B73764">
        <w:t>Gruški</w:t>
      </w:r>
      <w:proofErr w:type="spellEnd"/>
      <w:r w:rsidRPr="00B73764">
        <w:t xml:space="preserve"> akvatorij“ ( </w:t>
      </w:r>
      <w:hyperlink r:id="rId8" w:tgtFrame="_blank" w:history="1">
        <w:r w:rsidRPr="00B73764">
          <w:rPr>
            <w:rStyle w:val="Hiperveza"/>
          </w:rPr>
          <w:t>Službeni glasnik Grada Dubrovnika, br. 7/11.</w:t>
        </w:r>
      </w:hyperlink>
      <w:r w:rsidRPr="00B73764">
        <w:t>)</w:t>
      </w:r>
      <w:r>
        <w:t xml:space="preserve"> – vidi web stranicu: </w:t>
      </w:r>
      <w:hyperlink r:id="rId9" w:history="1">
        <w:r w:rsidRPr="004350EA">
          <w:rPr>
            <w:rStyle w:val="Hiperveza"/>
          </w:rPr>
          <w:t>http://zzpudnz.hr/LinkClick.aspx?link=90&amp;tabid=234</w:t>
        </w:r>
      </w:hyperlink>
    </w:p>
    <w:p w14:paraId="225D5D0F" w14:textId="77777777" w:rsidR="00B73764" w:rsidRDefault="00B73764" w:rsidP="00B73764">
      <w:pPr>
        <w:pStyle w:val="Odlomakpopisa"/>
        <w:spacing w:after="0"/>
        <w:jc w:val="both"/>
      </w:pPr>
    </w:p>
    <w:p w14:paraId="2D62EB6E" w14:textId="17168FBD" w:rsidR="00B73764" w:rsidRDefault="00B73764" w:rsidP="00B73764">
      <w:pPr>
        <w:pStyle w:val="Odlomakpopisa"/>
        <w:numPr>
          <w:ilvl w:val="0"/>
          <w:numId w:val="4"/>
        </w:numPr>
        <w:spacing w:after="0"/>
        <w:jc w:val="both"/>
      </w:pPr>
      <w:r w:rsidRPr="00B73764">
        <w:t xml:space="preserve"> Idejni projekt: Luka Gruž u Dubrovniku - luka otvorena za međunarodni promet – državnoga značaja; Izgradnja nove operativne obale na području; </w:t>
      </w:r>
      <w:proofErr w:type="spellStart"/>
      <w:r w:rsidRPr="00B73764">
        <w:t>Batahovina</w:t>
      </w:r>
      <w:proofErr w:type="spellEnd"/>
      <w:r w:rsidRPr="00B73764">
        <w:t xml:space="preserve"> – vezovi 15 i 16 (izrađenog od Instituta IGH d.d. ZOP: IP-13547-2017)</w:t>
      </w:r>
    </w:p>
    <w:p w14:paraId="76418515" w14:textId="77777777" w:rsidR="00B73764" w:rsidRDefault="00B73764" w:rsidP="00B73764">
      <w:pPr>
        <w:spacing w:after="0"/>
        <w:jc w:val="both"/>
      </w:pPr>
    </w:p>
    <w:p w14:paraId="04D58A65" w14:textId="1D44951E" w:rsidR="00B73764" w:rsidRDefault="00B73764" w:rsidP="00B73764">
      <w:pPr>
        <w:pStyle w:val="Odlomakpopisa"/>
        <w:numPr>
          <w:ilvl w:val="0"/>
          <w:numId w:val="4"/>
        </w:numPr>
        <w:spacing w:after="0"/>
        <w:jc w:val="both"/>
      </w:pPr>
      <w:r w:rsidRPr="00B73764">
        <w:t xml:space="preserve">Program razvoja – Luka Dubrovnik izrađenog u ožujku 2019. od društva </w:t>
      </w:r>
      <w:proofErr w:type="spellStart"/>
      <w:r w:rsidRPr="00B73764">
        <w:t>Kofidenca</w:t>
      </w:r>
      <w:proofErr w:type="spellEnd"/>
      <w:r w:rsidRPr="00B73764">
        <w:t xml:space="preserve"> d.o.o.</w:t>
      </w:r>
    </w:p>
    <w:p w14:paraId="6B197145" w14:textId="77777777" w:rsidR="00B73764" w:rsidRDefault="00B73764" w:rsidP="00B73764">
      <w:pPr>
        <w:spacing w:after="0"/>
        <w:jc w:val="both"/>
      </w:pPr>
    </w:p>
    <w:p w14:paraId="5AE157D3" w14:textId="38842DAF" w:rsidR="00B73764" w:rsidRDefault="00B73764" w:rsidP="00B73764">
      <w:pPr>
        <w:pStyle w:val="Odlomakpopisa"/>
        <w:numPr>
          <w:ilvl w:val="0"/>
          <w:numId w:val="4"/>
        </w:numPr>
        <w:spacing w:after="0"/>
        <w:jc w:val="both"/>
      </w:pPr>
      <w:r w:rsidRPr="00A519C3">
        <w:t>Studij</w:t>
      </w:r>
      <w:r>
        <w:t>a</w:t>
      </w:r>
      <w:r w:rsidRPr="00A519C3">
        <w:t xml:space="preserve"> izvodivosti s analizom troškova i koristi projekta – BATAHOVINA II</w:t>
      </w:r>
      <w:r w:rsidRPr="00B73764">
        <w:t xml:space="preserve"> izrađeno od zajednice ponuditelja društva Trames Consultants d.o.o. i </w:t>
      </w:r>
      <w:proofErr w:type="spellStart"/>
      <w:r w:rsidRPr="00B73764">
        <w:t>Ramboll</w:t>
      </w:r>
      <w:proofErr w:type="spellEnd"/>
      <w:r w:rsidRPr="00B73764">
        <w:t xml:space="preserve"> </w:t>
      </w:r>
      <w:proofErr w:type="spellStart"/>
      <w:r w:rsidRPr="00B73764">
        <w:t>Denmark</w:t>
      </w:r>
      <w:proofErr w:type="spellEnd"/>
      <w:r w:rsidRPr="00B73764">
        <w:t xml:space="preserve"> A/s</w:t>
      </w:r>
    </w:p>
    <w:p w14:paraId="41D96D76" w14:textId="77777777" w:rsidR="00B73764" w:rsidRDefault="00B73764" w:rsidP="00B73764">
      <w:pPr>
        <w:spacing w:after="0"/>
        <w:jc w:val="both"/>
      </w:pPr>
    </w:p>
    <w:p w14:paraId="505EEDA3" w14:textId="4ECDD67C" w:rsidR="00B73764" w:rsidRPr="0022237F" w:rsidRDefault="00B73764" w:rsidP="00B73764">
      <w:pPr>
        <w:pStyle w:val="Odlomakpopisa"/>
        <w:numPr>
          <w:ilvl w:val="0"/>
          <w:numId w:val="4"/>
        </w:numPr>
        <w:spacing w:after="0"/>
        <w:jc w:val="both"/>
      </w:pPr>
      <w:r>
        <w:t>D</w:t>
      </w:r>
      <w:r w:rsidRPr="00B73764">
        <w:t>opis izrađen od Lučke uprave Dubrovnik vezano za prijedlog izmjene i dopune UPU „</w:t>
      </w:r>
      <w:proofErr w:type="spellStart"/>
      <w:r w:rsidRPr="00B73764">
        <w:t>Gruški</w:t>
      </w:r>
      <w:proofErr w:type="spellEnd"/>
      <w:r w:rsidRPr="00B73764">
        <w:t xml:space="preserve"> akvatorij“ u lučkom području </w:t>
      </w:r>
      <w:proofErr w:type="spellStart"/>
      <w:r w:rsidRPr="00B73764">
        <w:t>Batahovina</w:t>
      </w:r>
      <w:proofErr w:type="spellEnd"/>
      <w:r w:rsidRPr="00B73764">
        <w:t xml:space="preserve"> od 08.01.2019. godine.</w:t>
      </w:r>
    </w:p>
    <w:sectPr w:rsidR="00B73764" w:rsidRPr="0022237F" w:rsidSect="007F20D4">
      <w:headerReference w:type="even" r:id="rId10"/>
      <w:headerReference w:type="default" r:id="rId11"/>
      <w:footerReference w:type="even" r:id="rId12"/>
      <w:footerReference w:type="default" r:id="rId13"/>
      <w:headerReference w:type="first" r:id="rId14"/>
      <w:footerReference w:type="first" r:id="rId15"/>
      <w:pgSz w:w="11906" w:h="16838"/>
      <w:pgMar w:top="39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E808EB" w14:textId="77777777" w:rsidR="00EC65B1" w:rsidRDefault="00EC65B1" w:rsidP="009771C8">
      <w:pPr>
        <w:spacing w:after="0" w:line="240" w:lineRule="auto"/>
      </w:pPr>
      <w:r>
        <w:separator/>
      </w:r>
    </w:p>
  </w:endnote>
  <w:endnote w:type="continuationSeparator" w:id="0">
    <w:p w14:paraId="5D46D15B" w14:textId="77777777" w:rsidR="00EC65B1" w:rsidRDefault="00EC65B1" w:rsidP="009771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90701" w14:textId="77777777" w:rsidR="00612708" w:rsidRDefault="00612708">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E5C78" w14:textId="51A8CC07" w:rsidR="009771C8" w:rsidRDefault="008160A3" w:rsidP="008E2FE1">
    <w:pPr>
      <w:pStyle w:val="Podnoje"/>
      <w:jc w:val="right"/>
    </w:pPr>
    <w:sdt>
      <w:sdtPr>
        <w:id w:val="476500275"/>
        <w:docPartObj>
          <w:docPartGallery w:val="Page Numbers (Bottom of Page)"/>
          <w:docPartUnique/>
        </w:docPartObj>
      </w:sdtPr>
      <w:sdtEndPr/>
      <w:sdtContent>
        <w:sdt>
          <w:sdtPr>
            <w:id w:val="-1705238520"/>
            <w:docPartObj>
              <w:docPartGallery w:val="Page Numbers (Top of Page)"/>
              <w:docPartUnique/>
            </w:docPartObj>
          </w:sdtPr>
          <w:sdtEndPr/>
          <w:sdtContent>
            <w:r w:rsidR="009771C8" w:rsidRPr="009771C8">
              <w:rPr>
                <w:sz w:val="16"/>
                <w:szCs w:val="16"/>
              </w:rPr>
              <w:t xml:space="preserve"> </w:t>
            </w:r>
            <w:r w:rsidR="009771C8" w:rsidRPr="009771C8">
              <w:rPr>
                <w:b/>
                <w:bCs/>
                <w:sz w:val="16"/>
                <w:szCs w:val="16"/>
              </w:rPr>
              <w:fldChar w:fldCharType="begin"/>
            </w:r>
            <w:r w:rsidR="009771C8" w:rsidRPr="009771C8">
              <w:rPr>
                <w:b/>
                <w:bCs/>
                <w:sz w:val="16"/>
                <w:szCs w:val="16"/>
              </w:rPr>
              <w:instrText>PAGE</w:instrText>
            </w:r>
            <w:r w:rsidR="009771C8" w:rsidRPr="009771C8">
              <w:rPr>
                <w:b/>
                <w:bCs/>
                <w:sz w:val="16"/>
                <w:szCs w:val="16"/>
              </w:rPr>
              <w:fldChar w:fldCharType="separate"/>
            </w:r>
            <w:r w:rsidR="009771C8" w:rsidRPr="009771C8">
              <w:rPr>
                <w:b/>
                <w:bCs/>
                <w:sz w:val="16"/>
                <w:szCs w:val="16"/>
              </w:rPr>
              <w:t>2</w:t>
            </w:r>
            <w:r w:rsidR="009771C8" w:rsidRPr="009771C8">
              <w:rPr>
                <w:b/>
                <w:bCs/>
                <w:sz w:val="16"/>
                <w:szCs w:val="16"/>
              </w:rPr>
              <w:fldChar w:fldCharType="end"/>
            </w:r>
            <w:r w:rsidR="009771C8" w:rsidRPr="009771C8">
              <w:rPr>
                <w:sz w:val="16"/>
                <w:szCs w:val="16"/>
              </w:rPr>
              <w:t xml:space="preserve"> / </w:t>
            </w:r>
            <w:r w:rsidR="009771C8" w:rsidRPr="009771C8">
              <w:rPr>
                <w:b/>
                <w:bCs/>
                <w:sz w:val="16"/>
                <w:szCs w:val="16"/>
              </w:rPr>
              <w:fldChar w:fldCharType="begin"/>
            </w:r>
            <w:r w:rsidR="009771C8" w:rsidRPr="009771C8">
              <w:rPr>
                <w:b/>
                <w:bCs/>
                <w:sz w:val="16"/>
                <w:szCs w:val="16"/>
              </w:rPr>
              <w:instrText>NUMPAGES</w:instrText>
            </w:r>
            <w:r w:rsidR="009771C8" w:rsidRPr="009771C8">
              <w:rPr>
                <w:b/>
                <w:bCs/>
                <w:sz w:val="16"/>
                <w:szCs w:val="16"/>
              </w:rPr>
              <w:fldChar w:fldCharType="separate"/>
            </w:r>
            <w:r w:rsidR="009771C8" w:rsidRPr="009771C8">
              <w:rPr>
                <w:b/>
                <w:bCs/>
                <w:sz w:val="16"/>
                <w:szCs w:val="16"/>
              </w:rPr>
              <w:t>2</w:t>
            </w:r>
            <w:r w:rsidR="009771C8" w:rsidRPr="009771C8">
              <w:rPr>
                <w:b/>
                <w:bCs/>
                <w:sz w:val="16"/>
                <w:szCs w:val="16"/>
              </w:rPr>
              <w:fldChar w:fldCharType="end"/>
            </w:r>
          </w:sdtContent>
        </w:sdt>
      </w:sdtContent>
    </w:sdt>
  </w:p>
  <w:p w14:paraId="53A80F6B" w14:textId="60DF273E" w:rsidR="008E2FE1" w:rsidRPr="00612708" w:rsidRDefault="008E2FE1" w:rsidP="008E2FE1">
    <w:pPr>
      <w:pStyle w:val="Podnoje"/>
      <w:jc w:val="center"/>
      <w:rPr>
        <w:color w:val="262626" w:themeColor="text1" w:themeTint="D9"/>
        <w:sz w:val="14"/>
        <w:szCs w:val="14"/>
      </w:rPr>
    </w:pPr>
    <w:r w:rsidRPr="00612708">
      <w:rPr>
        <w:color w:val="262626" w:themeColor="text1" w:themeTint="D9"/>
        <w:sz w:val="14"/>
        <w:szCs w:val="14"/>
      </w:rPr>
      <w:t>LUKA DUBROVNIK d.d. / Sjedište: Obala pape Ivana Pavla II br.1, 20 000 Dubrovnik / OIB: 47148433806 / MBS: 090003901</w:t>
    </w:r>
  </w:p>
  <w:p w14:paraId="6BF172CD" w14:textId="3950B953" w:rsidR="008E2FE1" w:rsidRPr="00612708" w:rsidRDefault="007F20D4" w:rsidP="007F20D4">
    <w:pPr>
      <w:pStyle w:val="Podnoje"/>
      <w:jc w:val="center"/>
      <w:rPr>
        <w:color w:val="262626" w:themeColor="text1" w:themeTint="D9"/>
        <w:sz w:val="14"/>
        <w:szCs w:val="14"/>
      </w:rPr>
    </w:pPr>
    <w:r w:rsidRPr="00612708">
      <w:rPr>
        <w:color w:val="262626" w:themeColor="text1" w:themeTint="D9"/>
        <w:sz w:val="14"/>
        <w:szCs w:val="14"/>
      </w:rPr>
      <w:t xml:space="preserve">Tel.: +385 20 313 511 / Fax: +385 20 313 522 / E-mail: </w:t>
    </w:r>
    <w:hyperlink r:id="rId1" w:history="1">
      <w:r w:rsidRPr="00612708">
        <w:rPr>
          <w:rStyle w:val="Hiperveza"/>
          <w:color w:val="262626" w:themeColor="text1" w:themeTint="D9"/>
          <w:sz w:val="14"/>
          <w:szCs w:val="14"/>
        </w:rPr>
        <w:t>info@lukadubrovnik.hr</w:t>
      </w:r>
    </w:hyperlink>
    <w:r w:rsidRPr="00612708">
      <w:rPr>
        <w:color w:val="262626" w:themeColor="text1" w:themeTint="D9"/>
        <w:sz w:val="14"/>
        <w:szCs w:val="14"/>
      </w:rPr>
      <w:t xml:space="preserve"> / </w:t>
    </w:r>
    <w:r w:rsidR="008E2FE1" w:rsidRPr="00612708">
      <w:rPr>
        <w:color w:val="262626" w:themeColor="text1" w:themeTint="D9"/>
        <w:sz w:val="14"/>
        <w:szCs w:val="14"/>
      </w:rPr>
      <w:t>Trgovački sud u Dubrovniku / Temeljni kapital: 11.723.600,00 kn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23670" w14:textId="77777777" w:rsidR="00612708" w:rsidRDefault="00612708">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6A33C2" w14:textId="77777777" w:rsidR="00EC65B1" w:rsidRDefault="00EC65B1" w:rsidP="009771C8">
      <w:pPr>
        <w:spacing w:after="0" w:line="240" w:lineRule="auto"/>
      </w:pPr>
      <w:r>
        <w:separator/>
      </w:r>
    </w:p>
  </w:footnote>
  <w:footnote w:type="continuationSeparator" w:id="0">
    <w:p w14:paraId="4D742083" w14:textId="77777777" w:rsidR="00EC65B1" w:rsidRDefault="00EC65B1" w:rsidP="009771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3F03A" w14:textId="77777777" w:rsidR="00612708" w:rsidRDefault="00612708">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Reetkatablice"/>
      <w:tblW w:w="92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2911"/>
    </w:tblGrid>
    <w:tr w:rsidR="0086746E" w14:paraId="6D30DE7F" w14:textId="77777777" w:rsidTr="0086746E">
      <w:tc>
        <w:tcPr>
          <w:tcW w:w="6379" w:type="dxa"/>
        </w:tcPr>
        <w:p w14:paraId="5363EB3D" w14:textId="1F82F606" w:rsidR="007F20D4" w:rsidRPr="00612708" w:rsidRDefault="007F20D4" w:rsidP="007F20D4">
          <w:pPr>
            <w:pStyle w:val="Podnoje"/>
            <w:ind w:left="-104"/>
            <w:rPr>
              <w:rFonts w:cstheme="minorHAnsi"/>
              <w:color w:val="262626" w:themeColor="text1" w:themeTint="D9"/>
              <w:sz w:val="16"/>
              <w:szCs w:val="16"/>
            </w:rPr>
          </w:pPr>
          <w:r w:rsidRPr="00612708">
            <w:rPr>
              <w:rFonts w:cstheme="minorHAnsi"/>
              <w:color w:val="262626" w:themeColor="text1" w:themeTint="D9"/>
              <w:sz w:val="16"/>
              <w:szCs w:val="16"/>
            </w:rPr>
            <w:t>Predmet nabave:</w:t>
          </w:r>
        </w:p>
        <w:p w14:paraId="6E154EFF" w14:textId="321ADDD4" w:rsidR="007F20D4" w:rsidRDefault="0086746E" w:rsidP="007F20D4">
          <w:pPr>
            <w:pStyle w:val="Zaglavlje"/>
            <w:ind w:left="-104"/>
          </w:pPr>
          <w:r w:rsidRPr="00612708">
            <w:rPr>
              <w:rFonts w:cstheme="minorHAnsi"/>
              <w:color w:val="262626" w:themeColor="text1" w:themeTint="D9"/>
              <w:sz w:val="16"/>
              <w:szCs w:val="16"/>
            </w:rPr>
            <w:t xml:space="preserve">Izrada projektno-tehničke dokumentacije za </w:t>
          </w:r>
          <w:r w:rsidR="007F20D4" w:rsidRPr="00612708">
            <w:rPr>
              <w:rFonts w:cstheme="minorHAnsi"/>
              <w:color w:val="262626" w:themeColor="text1" w:themeTint="D9"/>
              <w:sz w:val="16"/>
              <w:szCs w:val="16"/>
            </w:rPr>
            <w:t>izgradnj</w:t>
          </w:r>
          <w:r w:rsidRPr="00612708">
            <w:rPr>
              <w:rFonts w:cstheme="minorHAnsi"/>
              <w:color w:val="262626" w:themeColor="text1" w:themeTint="D9"/>
              <w:sz w:val="16"/>
              <w:szCs w:val="16"/>
            </w:rPr>
            <w:t>u</w:t>
          </w:r>
          <w:r w:rsidR="007F20D4" w:rsidRPr="00612708">
            <w:rPr>
              <w:rFonts w:cstheme="minorHAnsi"/>
              <w:color w:val="262626" w:themeColor="text1" w:themeTint="D9"/>
              <w:sz w:val="16"/>
              <w:szCs w:val="16"/>
            </w:rPr>
            <w:t xml:space="preserve"> trajektnog terminala i garažnog -tehničkog bloka s prostorom za sortiranje i otpremu korisnog i ostalog krutog neopasnog otpada</w:t>
          </w:r>
        </w:p>
      </w:tc>
      <w:tc>
        <w:tcPr>
          <w:tcW w:w="2911" w:type="dxa"/>
        </w:tcPr>
        <w:p w14:paraId="42846C05" w14:textId="13E86D80" w:rsidR="007F20D4" w:rsidRDefault="0086746E" w:rsidP="008E2FE1">
          <w:pPr>
            <w:pStyle w:val="Zaglavlje"/>
            <w:jc w:val="right"/>
          </w:pPr>
          <w:r>
            <w:rPr>
              <w:noProof/>
            </w:rPr>
            <w:drawing>
              <wp:anchor distT="0" distB="0" distL="114300" distR="114300" simplePos="0" relativeHeight="251658240" behindDoc="1" locked="0" layoutInCell="1" allowOverlap="1" wp14:anchorId="1DB19FCF" wp14:editId="43C9BF99">
                <wp:simplePos x="0" y="0"/>
                <wp:positionH relativeFrom="column">
                  <wp:posOffset>1029220</wp:posOffset>
                </wp:positionH>
                <wp:positionV relativeFrom="paragraph">
                  <wp:posOffset>-80515</wp:posOffset>
                </wp:positionV>
                <wp:extent cx="744727" cy="558548"/>
                <wp:effectExtent l="0" t="0" r="5080" b="635"/>
                <wp:wrapNone/>
                <wp:docPr id="10" name="Picture 10"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5dc2c3f765dd1_luka-dubrovnik-transparent-logo.jpg"/>
                        <pic:cNvPicPr/>
                      </pic:nvPicPr>
                      <pic:blipFill>
                        <a:blip r:embed="rId1">
                          <a:extLst>
                            <a:ext uri="{28A0092B-C50C-407E-A947-70E740481C1C}">
                              <a14:useLocalDpi xmlns:a14="http://schemas.microsoft.com/office/drawing/2010/main" val="0"/>
                            </a:ext>
                          </a:extLst>
                        </a:blip>
                        <a:stretch>
                          <a:fillRect/>
                        </a:stretch>
                      </pic:blipFill>
                      <pic:spPr>
                        <a:xfrm>
                          <a:off x="0" y="0"/>
                          <a:ext cx="768358" cy="576271"/>
                        </a:xfrm>
                        <a:prstGeom prst="rect">
                          <a:avLst/>
                        </a:prstGeom>
                      </pic:spPr>
                    </pic:pic>
                  </a:graphicData>
                </a:graphic>
                <wp14:sizeRelH relativeFrom="page">
                  <wp14:pctWidth>0</wp14:pctWidth>
                </wp14:sizeRelH>
                <wp14:sizeRelV relativeFrom="page">
                  <wp14:pctHeight>0</wp14:pctHeight>
                </wp14:sizeRelV>
              </wp:anchor>
            </w:drawing>
          </w:r>
        </w:p>
      </w:tc>
    </w:tr>
  </w:tbl>
  <w:p w14:paraId="65C87053" w14:textId="75D1FD1E" w:rsidR="008E2FE1" w:rsidRDefault="008E2FE1">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443F8" w14:textId="77777777" w:rsidR="00612708" w:rsidRDefault="00612708">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695B6A"/>
    <w:multiLevelType w:val="hybridMultilevel"/>
    <w:tmpl w:val="A50ADEB2"/>
    <w:lvl w:ilvl="0" w:tplc="ED487CC6">
      <w:start w:val="1"/>
      <w:numFmt w:val="decimal"/>
      <w:pStyle w:val="Naslov2"/>
      <w:lvlText w:val="%1."/>
      <w:lvlJc w:val="left"/>
      <w:pPr>
        <w:ind w:left="720" w:hanging="360"/>
      </w:pPr>
      <w:rPr>
        <w:rFonts w:hint="default"/>
      </w:rPr>
    </w:lvl>
    <w:lvl w:ilvl="1" w:tplc="9202EBFE">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4EED1165"/>
    <w:multiLevelType w:val="hybridMultilevel"/>
    <w:tmpl w:val="51C463E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605869BE"/>
    <w:multiLevelType w:val="multilevel"/>
    <w:tmpl w:val="1B8E8EB6"/>
    <w:lvl w:ilvl="0">
      <w:start w:val="2"/>
      <w:numFmt w:val="decimal"/>
      <w:lvlText w:val="%1."/>
      <w:lvlJc w:val="left"/>
      <w:pPr>
        <w:ind w:left="390" w:hanging="390"/>
      </w:pPr>
      <w:rPr>
        <w:rFonts w:hint="default"/>
      </w:rPr>
    </w:lvl>
    <w:lvl w:ilvl="1">
      <w:start w:val="1"/>
      <w:numFmt w:val="decimal"/>
      <w:pStyle w:val="Naslov2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3455E2B"/>
    <w:multiLevelType w:val="hybridMultilevel"/>
    <w:tmpl w:val="CFFEFFDC"/>
    <w:lvl w:ilvl="0" w:tplc="7BCA5896">
      <w:start w:val="2"/>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375F"/>
    <w:rsid w:val="00131BED"/>
    <w:rsid w:val="001402C5"/>
    <w:rsid w:val="001A7625"/>
    <w:rsid w:val="0022237F"/>
    <w:rsid w:val="002C35EE"/>
    <w:rsid w:val="002C375F"/>
    <w:rsid w:val="004D52E7"/>
    <w:rsid w:val="00612708"/>
    <w:rsid w:val="007F20D4"/>
    <w:rsid w:val="008160A3"/>
    <w:rsid w:val="0082539F"/>
    <w:rsid w:val="008567FB"/>
    <w:rsid w:val="0086746E"/>
    <w:rsid w:val="008E2FE1"/>
    <w:rsid w:val="009771C8"/>
    <w:rsid w:val="009C33D2"/>
    <w:rsid w:val="00AB6E5C"/>
    <w:rsid w:val="00B16630"/>
    <w:rsid w:val="00B73764"/>
    <w:rsid w:val="00BC2E3B"/>
    <w:rsid w:val="00C630BD"/>
    <w:rsid w:val="00E6089C"/>
    <w:rsid w:val="00E6172E"/>
    <w:rsid w:val="00E738DF"/>
    <w:rsid w:val="00EC65B1"/>
    <w:rsid w:val="00F84521"/>
    <w:rsid w:val="00FC0E4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5064AB3"/>
  <w15:chartTrackingRefBased/>
  <w15:docId w15:val="{92B62A8D-DE1D-48C7-8930-A11880DCA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hr-H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Naslov1">
    <w:name w:val="heading 1"/>
    <w:basedOn w:val="Normal"/>
    <w:next w:val="Normal"/>
    <w:link w:val="Naslov1Char"/>
    <w:uiPriority w:val="9"/>
    <w:qFormat/>
    <w:rsid w:val="009771C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ormal"/>
    <w:next w:val="Normal"/>
    <w:link w:val="Naslov2Char"/>
    <w:uiPriority w:val="9"/>
    <w:unhideWhenUsed/>
    <w:qFormat/>
    <w:rsid w:val="009771C8"/>
    <w:pPr>
      <w:keepNext/>
      <w:keepLines/>
      <w:numPr>
        <w:numId w:val="2"/>
      </w:numPr>
      <w:spacing w:before="40" w:after="0"/>
      <w:ind w:left="426" w:hanging="426"/>
      <w:outlineLvl w:val="1"/>
    </w:pPr>
    <w:rPr>
      <w:rFonts w:asciiTheme="majorHAnsi" w:eastAsiaTheme="majorEastAsia" w:hAnsiTheme="majorHAnsi" w:cstheme="majorBidi"/>
      <w:color w:val="2F5496" w:themeColor="accent1" w:themeShade="BF"/>
      <w:sz w:val="26"/>
      <w:szCs w:val="2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Hiperveza">
    <w:name w:val="Hyperlink"/>
    <w:basedOn w:val="Zadanifontodlomka"/>
    <w:uiPriority w:val="99"/>
    <w:unhideWhenUsed/>
    <w:rsid w:val="00131BED"/>
    <w:rPr>
      <w:color w:val="0563C1" w:themeColor="hyperlink"/>
      <w:u w:val="single"/>
    </w:rPr>
  </w:style>
  <w:style w:type="character" w:styleId="Nerijeenospominjanje">
    <w:name w:val="Unresolved Mention"/>
    <w:basedOn w:val="Zadanifontodlomka"/>
    <w:uiPriority w:val="99"/>
    <w:semiHidden/>
    <w:unhideWhenUsed/>
    <w:rsid w:val="00131BED"/>
    <w:rPr>
      <w:color w:val="605E5C"/>
      <w:shd w:val="clear" w:color="auto" w:fill="E1DFDD"/>
    </w:rPr>
  </w:style>
  <w:style w:type="paragraph" w:styleId="Odlomakpopisa">
    <w:name w:val="List Paragraph"/>
    <w:basedOn w:val="Normal"/>
    <w:uiPriority w:val="34"/>
    <w:qFormat/>
    <w:rsid w:val="0022237F"/>
    <w:pPr>
      <w:ind w:left="720"/>
      <w:contextualSpacing/>
    </w:pPr>
  </w:style>
  <w:style w:type="paragraph" w:styleId="Zaglavlje">
    <w:name w:val="header"/>
    <w:basedOn w:val="Normal"/>
    <w:link w:val="ZaglavljeChar"/>
    <w:uiPriority w:val="99"/>
    <w:unhideWhenUsed/>
    <w:rsid w:val="009771C8"/>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9771C8"/>
  </w:style>
  <w:style w:type="paragraph" w:styleId="Podnoje">
    <w:name w:val="footer"/>
    <w:basedOn w:val="Normal"/>
    <w:link w:val="PodnojeChar"/>
    <w:uiPriority w:val="99"/>
    <w:unhideWhenUsed/>
    <w:rsid w:val="009771C8"/>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9771C8"/>
  </w:style>
  <w:style w:type="paragraph" w:styleId="Naslov">
    <w:name w:val="Title"/>
    <w:basedOn w:val="Normal"/>
    <w:next w:val="Normal"/>
    <w:link w:val="NaslovChar"/>
    <w:uiPriority w:val="10"/>
    <w:qFormat/>
    <w:rsid w:val="009771C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9771C8"/>
    <w:rPr>
      <w:rFonts w:asciiTheme="majorHAnsi" w:eastAsiaTheme="majorEastAsia" w:hAnsiTheme="majorHAnsi" w:cstheme="majorBidi"/>
      <w:spacing w:val="-10"/>
      <w:kern w:val="28"/>
      <w:sz w:val="56"/>
      <w:szCs w:val="56"/>
    </w:rPr>
  </w:style>
  <w:style w:type="character" w:customStyle="1" w:styleId="Naslov1Char">
    <w:name w:val="Naslov 1 Char"/>
    <w:basedOn w:val="Zadanifontodlomka"/>
    <w:link w:val="Naslov1"/>
    <w:uiPriority w:val="9"/>
    <w:rsid w:val="009771C8"/>
    <w:rPr>
      <w:rFonts w:asciiTheme="majorHAnsi" w:eastAsiaTheme="majorEastAsia" w:hAnsiTheme="majorHAnsi" w:cstheme="majorBidi"/>
      <w:color w:val="2F5496" w:themeColor="accent1" w:themeShade="BF"/>
      <w:sz w:val="32"/>
      <w:szCs w:val="32"/>
    </w:rPr>
  </w:style>
  <w:style w:type="character" w:customStyle="1" w:styleId="Naslov2Char">
    <w:name w:val="Naslov 2 Char"/>
    <w:basedOn w:val="Zadanifontodlomka"/>
    <w:link w:val="Naslov2"/>
    <w:uiPriority w:val="9"/>
    <w:rsid w:val="009771C8"/>
    <w:rPr>
      <w:rFonts w:asciiTheme="majorHAnsi" w:eastAsiaTheme="majorEastAsia" w:hAnsiTheme="majorHAnsi" w:cstheme="majorBidi"/>
      <w:color w:val="2F5496" w:themeColor="accent1" w:themeShade="BF"/>
      <w:sz w:val="26"/>
      <w:szCs w:val="26"/>
    </w:rPr>
  </w:style>
  <w:style w:type="paragraph" w:customStyle="1" w:styleId="Naslov21">
    <w:name w:val="Naslov 2.1."/>
    <w:basedOn w:val="Naslov2"/>
    <w:link w:val="Naslov21Char"/>
    <w:qFormat/>
    <w:rsid w:val="009771C8"/>
    <w:pPr>
      <w:numPr>
        <w:ilvl w:val="1"/>
        <w:numId w:val="3"/>
      </w:numPr>
    </w:pPr>
  </w:style>
  <w:style w:type="character" w:styleId="SlijeenaHiperveza">
    <w:name w:val="FollowedHyperlink"/>
    <w:basedOn w:val="Zadanifontodlomka"/>
    <w:uiPriority w:val="99"/>
    <w:semiHidden/>
    <w:unhideWhenUsed/>
    <w:rsid w:val="00B73764"/>
    <w:rPr>
      <w:color w:val="954F72" w:themeColor="followedHyperlink"/>
      <w:u w:val="single"/>
    </w:rPr>
  </w:style>
  <w:style w:type="character" w:customStyle="1" w:styleId="Naslov21Char">
    <w:name w:val="Naslov 2.1. Char"/>
    <w:basedOn w:val="Naslov2Char"/>
    <w:link w:val="Naslov21"/>
    <w:rsid w:val="009771C8"/>
    <w:rPr>
      <w:rFonts w:asciiTheme="majorHAnsi" w:eastAsiaTheme="majorEastAsia" w:hAnsiTheme="majorHAnsi" w:cstheme="majorBidi"/>
      <w:color w:val="2F5496" w:themeColor="accent1" w:themeShade="BF"/>
      <w:sz w:val="26"/>
      <w:szCs w:val="26"/>
    </w:rPr>
  </w:style>
  <w:style w:type="table" w:styleId="Reetkatablice">
    <w:name w:val="Table Grid"/>
    <w:basedOn w:val="Obinatablica"/>
    <w:uiPriority w:val="39"/>
    <w:rsid w:val="008E2F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596467">
      <w:bodyDiv w:val="1"/>
      <w:marLeft w:val="0"/>
      <w:marRight w:val="0"/>
      <w:marTop w:val="0"/>
      <w:marBottom w:val="0"/>
      <w:divBdr>
        <w:top w:val="none" w:sz="0" w:space="0" w:color="auto"/>
        <w:left w:val="none" w:sz="0" w:space="0" w:color="auto"/>
        <w:bottom w:val="none" w:sz="0" w:space="0" w:color="auto"/>
        <w:right w:val="none" w:sz="0" w:space="0" w:color="auto"/>
      </w:divBdr>
    </w:div>
    <w:div w:id="874002169">
      <w:bodyDiv w:val="1"/>
      <w:marLeft w:val="0"/>
      <w:marRight w:val="0"/>
      <w:marTop w:val="0"/>
      <w:marBottom w:val="0"/>
      <w:divBdr>
        <w:top w:val="none" w:sz="0" w:space="0" w:color="auto"/>
        <w:left w:val="none" w:sz="0" w:space="0" w:color="auto"/>
        <w:bottom w:val="none" w:sz="0" w:space="0" w:color="auto"/>
        <w:right w:val="none" w:sz="0" w:space="0" w:color="auto"/>
      </w:divBdr>
      <w:divsChild>
        <w:div w:id="2116175203">
          <w:marLeft w:val="0"/>
          <w:marRight w:val="0"/>
          <w:marTop w:val="0"/>
          <w:marBottom w:val="525"/>
          <w:divBdr>
            <w:top w:val="none" w:sz="0" w:space="0" w:color="auto"/>
            <w:left w:val="none" w:sz="0" w:space="0" w:color="auto"/>
            <w:bottom w:val="none" w:sz="0" w:space="0" w:color="auto"/>
            <w:right w:val="none" w:sz="0" w:space="0" w:color="auto"/>
          </w:divBdr>
          <w:divsChild>
            <w:div w:id="108777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8263">
      <w:bodyDiv w:val="1"/>
      <w:marLeft w:val="0"/>
      <w:marRight w:val="0"/>
      <w:marTop w:val="0"/>
      <w:marBottom w:val="0"/>
      <w:divBdr>
        <w:top w:val="none" w:sz="0" w:space="0" w:color="auto"/>
        <w:left w:val="none" w:sz="0" w:space="0" w:color="auto"/>
        <w:bottom w:val="none" w:sz="0" w:space="0" w:color="auto"/>
        <w:right w:val="none" w:sz="0" w:space="0" w:color="auto"/>
      </w:divBdr>
    </w:div>
    <w:div w:id="1463184408">
      <w:bodyDiv w:val="1"/>
      <w:marLeft w:val="0"/>
      <w:marRight w:val="0"/>
      <w:marTop w:val="0"/>
      <w:marBottom w:val="0"/>
      <w:divBdr>
        <w:top w:val="none" w:sz="0" w:space="0" w:color="auto"/>
        <w:left w:val="none" w:sz="0" w:space="0" w:color="auto"/>
        <w:bottom w:val="none" w:sz="0" w:space="0" w:color="auto"/>
        <w:right w:val="none" w:sz="0" w:space="0" w:color="auto"/>
      </w:divBdr>
    </w:div>
    <w:div w:id="1604343668">
      <w:bodyDiv w:val="1"/>
      <w:marLeft w:val="0"/>
      <w:marRight w:val="0"/>
      <w:marTop w:val="0"/>
      <w:marBottom w:val="0"/>
      <w:divBdr>
        <w:top w:val="none" w:sz="0" w:space="0" w:color="auto"/>
        <w:left w:val="none" w:sz="0" w:space="0" w:color="auto"/>
        <w:bottom w:val="none" w:sz="0" w:space="0" w:color="auto"/>
        <w:right w:val="none" w:sz="0" w:space="0" w:color="auto"/>
      </w:divBdr>
    </w:div>
    <w:div w:id="211393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zzpudnz.hr/LinkClick.aspx?fileticket=JUgVhE-5DsU%3d&amp;tabid=90"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zzpudnz.hr/LinkClick.aspx?fileticket=JUgVhE-5DsU%3d&amp;tabid=90"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zzpudnz.hr/LinkClick.aspx?link=90&amp;tabid=234"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mailto:info@lukadubrovnik.h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3</Pages>
  <Words>1161</Words>
  <Characters>6620</Characters>
  <Application>Microsoft Office Word</Application>
  <DocSecurity>0</DocSecurity>
  <Lines>55</Lines>
  <Paragraphs>15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14</cp:revision>
  <cp:lastPrinted>2019-11-30T17:51:00Z</cp:lastPrinted>
  <dcterms:created xsi:type="dcterms:W3CDTF">2019-11-30T14:55:00Z</dcterms:created>
  <dcterms:modified xsi:type="dcterms:W3CDTF">2019-12-01T21:26:00Z</dcterms:modified>
</cp:coreProperties>
</file>